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0C" w:rsidRDefault="00CD2239" w:rsidP="00BB6E0C">
      <w:pPr>
        <w:jc w:val="both"/>
        <w:rPr>
          <w:b/>
          <w:sz w:val="48"/>
        </w:rPr>
      </w:pPr>
      <w:r w:rsidRPr="00CD2239">
        <w:rPr>
          <w:b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-602615</wp:posOffset>
            </wp:positionV>
            <wp:extent cx="1256665" cy="1371600"/>
            <wp:effectExtent l="19050" t="0" r="635" b="0"/>
            <wp:wrapSquare wrapText="bothSides"/>
            <wp:docPr id="2" name="Image 0" descr="insigne Let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nsigne Lett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       </w:t>
      </w:r>
      <w:r w:rsidR="00BB6E0C" w:rsidRPr="00975C7C">
        <w:rPr>
          <w:b/>
          <w:sz w:val="48"/>
        </w:rPr>
        <w:t xml:space="preserve">Le </w:t>
      </w:r>
      <w:r w:rsidR="00BB6E0C">
        <w:rPr>
          <w:b/>
          <w:sz w:val="48"/>
        </w:rPr>
        <w:t>« </w:t>
      </w:r>
      <w:r w:rsidR="00BB6E0C" w:rsidRPr="00975C7C">
        <w:rPr>
          <w:b/>
          <w:sz w:val="48"/>
        </w:rPr>
        <w:t xml:space="preserve">Prix de la </w:t>
      </w:r>
      <w:r w:rsidR="00BB6E0C">
        <w:rPr>
          <w:b/>
          <w:sz w:val="48"/>
        </w:rPr>
        <w:t>C</w:t>
      </w:r>
      <w:r w:rsidR="00BB6E0C" w:rsidRPr="00975C7C">
        <w:rPr>
          <w:b/>
          <w:sz w:val="48"/>
        </w:rPr>
        <w:t>réativité</w:t>
      </w:r>
      <w:r w:rsidR="00BB6E0C">
        <w:rPr>
          <w:b/>
          <w:sz w:val="48"/>
        </w:rPr>
        <w:t> »</w:t>
      </w:r>
      <w:r w:rsidR="00BB6E0C" w:rsidRPr="00975C7C">
        <w:rPr>
          <w:b/>
          <w:sz w:val="48"/>
        </w:rPr>
        <w:t xml:space="preserve"> 2018 </w:t>
      </w:r>
    </w:p>
    <w:p w:rsidR="00BB6E0C" w:rsidRDefault="00CD2239" w:rsidP="00BB6E0C">
      <w:pPr>
        <w:jc w:val="both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</w:t>
      </w:r>
      <w:proofErr w:type="gramStart"/>
      <w:r w:rsidR="00BB6E0C">
        <w:rPr>
          <w:b/>
          <w:sz w:val="48"/>
        </w:rPr>
        <w:t>est</w:t>
      </w:r>
      <w:proofErr w:type="gramEnd"/>
      <w:r w:rsidR="00BB6E0C">
        <w:rPr>
          <w:b/>
          <w:sz w:val="48"/>
        </w:rPr>
        <w:t xml:space="preserve"> lancé !</w:t>
      </w:r>
    </w:p>
    <w:p w:rsidR="00BB6E0C" w:rsidRPr="00572B7D" w:rsidRDefault="00BB6E0C" w:rsidP="00BB6E0C">
      <w:pPr>
        <w:rPr>
          <w:b/>
          <w:sz w:val="32"/>
          <w:szCs w:val="32"/>
        </w:rPr>
      </w:pPr>
    </w:p>
    <w:p w:rsidR="00BB6E0C" w:rsidRDefault="00CD2239" w:rsidP="00CD223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BB6E0C" w:rsidRPr="00572B7D">
        <w:rPr>
          <w:sz w:val="32"/>
          <w:szCs w:val="32"/>
        </w:rPr>
        <w:t>Le  « </w:t>
      </w:r>
      <w:r w:rsidR="00BB6E0C" w:rsidRPr="00572B7D">
        <w:rPr>
          <w:b/>
          <w:sz w:val="32"/>
          <w:szCs w:val="32"/>
        </w:rPr>
        <w:t>Prix de la Créativité</w:t>
      </w:r>
      <w:r w:rsidR="00BB6E0C" w:rsidRPr="00572B7D">
        <w:rPr>
          <w:sz w:val="32"/>
          <w:szCs w:val="32"/>
        </w:rPr>
        <w:t xml:space="preserve">  »</w:t>
      </w:r>
      <w:r w:rsidR="00BB6E0C">
        <w:rPr>
          <w:sz w:val="32"/>
          <w:szCs w:val="32"/>
        </w:rPr>
        <w:t xml:space="preserve"> </w:t>
      </w:r>
      <w:r w:rsidR="00BB6E0C">
        <w:rPr>
          <w:b/>
          <w:sz w:val="32"/>
          <w:szCs w:val="32"/>
        </w:rPr>
        <w:t>2017</w:t>
      </w:r>
    </w:p>
    <w:p w:rsidR="00BB6E0C" w:rsidRDefault="00BB6E0C" w:rsidP="00BB6E0C">
      <w:pPr>
        <w:jc w:val="both"/>
        <w:rPr>
          <w:sz w:val="32"/>
          <w:szCs w:val="32"/>
        </w:rPr>
      </w:pPr>
      <w:r w:rsidRPr="00572B7D">
        <w:rPr>
          <w:sz w:val="32"/>
          <w:szCs w:val="32"/>
        </w:rPr>
        <w:t xml:space="preserve"> </w:t>
      </w:r>
      <w:proofErr w:type="gramStart"/>
      <w:r w:rsidRPr="00572B7D">
        <w:rPr>
          <w:sz w:val="32"/>
          <w:szCs w:val="32"/>
        </w:rPr>
        <w:t>a</w:t>
      </w:r>
      <w:proofErr w:type="gramEnd"/>
      <w:r w:rsidRPr="00572B7D">
        <w:rPr>
          <w:sz w:val="32"/>
          <w:szCs w:val="32"/>
        </w:rPr>
        <w:t xml:space="preserve"> bien été remis par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le </w:t>
      </w:r>
      <w:r w:rsidRPr="00572B7D">
        <w:rPr>
          <w:b/>
          <w:sz w:val="32"/>
          <w:szCs w:val="32"/>
        </w:rPr>
        <w:t>Général</w:t>
      </w:r>
      <w:r>
        <w:rPr>
          <w:b/>
          <w:sz w:val="32"/>
          <w:szCs w:val="32"/>
        </w:rPr>
        <w:t xml:space="preserve"> de division</w:t>
      </w:r>
      <w:r w:rsidRPr="00572B7D">
        <w:rPr>
          <w:b/>
          <w:sz w:val="32"/>
          <w:szCs w:val="32"/>
        </w:rPr>
        <w:t xml:space="preserve"> (2s)  Jacques G</w:t>
      </w:r>
      <w:r>
        <w:rPr>
          <w:b/>
          <w:sz w:val="32"/>
          <w:szCs w:val="32"/>
        </w:rPr>
        <w:t>RENIER</w:t>
      </w:r>
      <w:r w:rsidRPr="00572B7D">
        <w:rPr>
          <w:sz w:val="32"/>
          <w:szCs w:val="32"/>
        </w:rPr>
        <w:t>, Président de la FNA, lors de</w:t>
      </w:r>
      <w:r>
        <w:rPr>
          <w:sz w:val="32"/>
          <w:szCs w:val="32"/>
        </w:rPr>
        <w:t>s</w:t>
      </w:r>
      <w:r w:rsidRPr="00572B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cérémonies de </w:t>
      </w:r>
      <w:r w:rsidRPr="00572B7D">
        <w:rPr>
          <w:sz w:val="32"/>
          <w:szCs w:val="32"/>
        </w:rPr>
        <w:t>Sainte Barbe célébrée</w:t>
      </w:r>
      <w:r>
        <w:rPr>
          <w:sz w:val="32"/>
          <w:szCs w:val="32"/>
        </w:rPr>
        <w:t>s à PARIS</w:t>
      </w:r>
      <w:r w:rsidRPr="00572B7D">
        <w:rPr>
          <w:sz w:val="32"/>
          <w:szCs w:val="32"/>
        </w:rPr>
        <w:t xml:space="preserve">  le  16 décembre 2017</w:t>
      </w:r>
      <w:r>
        <w:rPr>
          <w:sz w:val="32"/>
          <w:szCs w:val="32"/>
        </w:rPr>
        <w:t>,</w:t>
      </w:r>
      <w:r w:rsidRPr="00572B7D">
        <w:rPr>
          <w:sz w:val="32"/>
          <w:szCs w:val="32"/>
        </w:rPr>
        <w:t xml:space="preserve"> conformément au règlement et au choix du « Comité de sélection ». </w:t>
      </w:r>
    </w:p>
    <w:p w:rsidR="00BB6E0C" w:rsidRPr="00572B7D" w:rsidRDefault="00BB6E0C" w:rsidP="00BB6E0C">
      <w:pPr>
        <w:jc w:val="both"/>
        <w:rPr>
          <w:sz w:val="32"/>
          <w:szCs w:val="32"/>
        </w:rPr>
      </w:pPr>
      <w:r w:rsidRPr="00572B7D">
        <w:rPr>
          <w:sz w:val="32"/>
          <w:szCs w:val="32"/>
        </w:rPr>
        <w:t xml:space="preserve">Nous </w:t>
      </w:r>
      <w:r>
        <w:rPr>
          <w:sz w:val="32"/>
          <w:szCs w:val="32"/>
        </w:rPr>
        <w:t>tenons</w:t>
      </w:r>
      <w:r w:rsidRPr="00572B7D">
        <w:rPr>
          <w:sz w:val="32"/>
          <w:szCs w:val="32"/>
        </w:rPr>
        <w:t xml:space="preserve"> à souligner que ce </w:t>
      </w:r>
      <w:r w:rsidRPr="008F7043">
        <w:rPr>
          <w:b/>
          <w:sz w:val="32"/>
          <w:szCs w:val="32"/>
        </w:rPr>
        <w:t>« Prix de la Créativité »</w:t>
      </w:r>
      <w:r>
        <w:rPr>
          <w:sz w:val="32"/>
          <w:szCs w:val="32"/>
        </w:rPr>
        <w:t xml:space="preserve"> </w:t>
      </w:r>
      <w:r w:rsidR="00CD2239">
        <w:rPr>
          <w:sz w:val="32"/>
          <w:szCs w:val="32"/>
        </w:rPr>
        <w:t>décerné</w:t>
      </w:r>
      <w:r w:rsidRPr="00572B7D">
        <w:rPr>
          <w:sz w:val="32"/>
          <w:szCs w:val="32"/>
        </w:rPr>
        <w:t xml:space="preserve"> pour la première fois a été le résultat d’une collaboration étroite entre les acteurs de la vie civile et militaire. </w:t>
      </w:r>
    </w:p>
    <w:p w:rsidR="00BB6E0C" w:rsidRPr="00572B7D" w:rsidRDefault="00BB6E0C" w:rsidP="00BB6E0C">
      <w:pPr>
        <w:jc w:val="both"/>
        <w:rPr>
          <w:sz w:val="32"/>
          <w:szCs w:val="32"/>
        </w:rPr>
      </w:pPr>
      <w:r w:rsidRPr="00572B7D">
        <w:rPr>
          <w:sz w:val="32"/>
          <w:szCs w:val="32"/>
        </w:rPr>
        <w:t xml:space="preserve">En effet les </w:t>
      </w:r>
      <w:r w:rsidRPr="00620A43">
        <w:rPr>
          <w:b/>
          <w:sz w:val="32"/>
          <w:szCs w:val="32"/>
        </w:rPr>
        <w:t>lauréats étudiants de l’IUT de Ta</w:t>
      </w:r>
      <w:r>
        <w:rPr>
          <w:b/>
          <w:sz w:val="32"/>
          <w:szCs w:val="32"/>
        </w:rPr>
        <w:t>r</w:t>
      </w:r>
      <w:r w:rsidRPr="00620A43">
        <w:rPr>
          <w:b/>
          <w:sz w:val="32"/>
          <w:szCs w:val="32"/>
        </w:rPr>
        <w:t xml:space="preserve">bes et les </w:t>
      </w:r>
      <w:r>
        <w:rPr>
          <w:b/>
          <w:sz w:val="32"/>
          <w:szCs w:val="32"/>
        </w:rPr>
        <w:t>artilleurs</w:t>
      </w:r>
      <w:r w:rsidRPr="00620A43">
        <w:rPr>
          <w:b/>
          <w:sz w:val="32"/>
          <w:szCs w:val="32"/>
        </w:rPr>
        <w:t xml:space="preserve"> du</w:t>
      </w:r>
      <w:r w:rsidRPr="00572B7D">
        <w:rPr>
          <w:sz w:val="32"/>
          <w:szCs w:val="32"/>
        </w:rPr>
        <w:t xml:space="preserve"> </w:t>
      </w:r>
      <w:r w:rsidRPr="00620A43">
        <w:rPr>
          <w:b/>
          <w:sz w:val="32"/>
          <w:szCs w:val="32"/>
        </w:rPr>
        <w:t>35°R.A.P</w:t>
      </w:r>
      <w:r w:rsidRPr="00572B7D">
        <w:rPr>
          <w:sz w:val="32"/>
          <w:szCs w:val="32"/>
        </w:rPr>
        <w:t xml:space="preserve">  ont su développer ensemble une étude et une réalisation permettant d’améliorer un matériel concernant l’Arme de l’Artillerie. Notre but</w:t>
      </w:r>
      <w:r>
        <w:rPr>
          <w:sz w:val="32"/>
          <w:szCs w:val="32"/>
        </w:rPr>
        <w:t xml:space="preserve">, qui était </w:t>
      </w:r>
      <w:r w:rsidRPr="00572B7D">
        <w:rPr>
          <w:sz w:val="32"/>
          <w:szCs w:val="32"/>
        </w:rPr>
        <w:t xml:space="preserve">de pouvoir </w:t>
      </w:r>
      <w:r>
        <w:rPr>
          <w:sz w:val="32"/>
          <w:szCs w:val="32"/>
        </w:rPr>
        <w:t>susciter</w:t>
      </w:r>
      <w:r w:rsidRPr="00572B7D">
        <w:rPr>
          <w:sz w:val="32"/>
          <w:szCs w:val="32"/>
        </w:rPr>
        <w:t xml:space="preserve"> la créativité dans un esprit de synergie entre la vie civile et militaire</w:t>
      </w:r>
      <w:r>
        <w:rPr>
          <w:sz w:val="32"/>
          <w:szCs w:val="32"/>
        </w:rPr>
        <w:t>,</w:t>
      </w:r>
      <w:r w:rsidRPr="00572B7D">
        <w:rPr>
          <w:sz w:val="32"/>
          <w:szCs w:val="32"/>
        </w:rPr>
        <w:t xml:space="preserve"> a été parfaitement atteint.       </w:t>
      </w:r>
    </w:p>
    <w:p w:rsidR="00BB6E0C" w:rsidRPr="00572B7D" w:rsidRDefault="00BB6E0C" w:rsidP="00BB6E0C">
      <w:pPr>
        <w:jc w:val="both"/>
        <w:rPr>
          <w:sz w:val="32"/>
          <w:szCs w:val="32"/>
        </w:rPr>
      </w:pPr>
      <w:r w:rsidRPr="00572B7D">
        <w:rPr>
          <w:sz w:val="32"/>
          <w:szCs w:val="32"/>
        </w:rPr>
        <w:t xml:space="preserve">Aussi la Fédération Nationale de l’Artillerie  et son Conseil d’Administration sont très heureux d’annoncer que le concours du </w:t>
      </w:r>
      <w:r w:rsidRPr="00572B7D">
        <w:rPr>
          <w:b/>
          <w:sz w:val="32"/>
          <w:szCs w:val="32"/>
        </w:rPr>
        <w:t>« Prix de la Créativité » 2018  débute dès à présent</w:t>
      </w:r>
      <w:r w:rsidRPr="00572B7D">
        <w:rPr>
          <w:sz w:val="32"/>
          <w:szCs w:val="32"/>
        </w:rPr>
        <w:t xml:space="preserve"> et que toutes les candidatures répondant aux critères de participation sont les bienvenues.   </w:t>
      </w:r>
    </w:p>
    <w:p w:rsidR="00BB6E0C" w:rsidRPr="00572B7D" w:rsidRDefault="00BB6E0C" w:rsidP="00BB6E0C">
      <w:pPr>
        <w:jc w:val="both"/>
        <w:rPr>
          <w:sz w:val="32"/>
          <w:szCs w:val="32"/>
        </w:rPr>
      </w:pPr>
      <w:r w:rsidRPr="00572B7D">
        <w:rPr>
          <w:sz w:val="32"/>
          <w:szCs w:val="32"/>
        </w:rPr>
        <w:t>N’hésitez donc pas à consulter notre site  « fna.artillerie.asso.fr »,</w:t>
      </w:r>
      <w:r>
        <w:rPr>
          <w:sz w:val="32"/>
          <w:szCs w:val="32"/>
        </w:rPr>
        <w:t xml:space="preserve"> </w:t>
      </w:r>
      <w:r w:rsidRPr="00572B7D">
        <w:rPr>
          <w:sz w:val="32"/>
          <w:szCs w:val="32"/>
        </w:rPr>
        <w:t>à la rubrique dédiée,  définissant </w:t>
      </w:r>
      <w:r>
        <w:rPr>
          <w:sz w:val="32"/>
          <w:szCs w:val="32"/>
        </w:rPr>
        <w:t>le règlement du Prix.</w:t>
      </w:r>
    </w:p>
    <w:p w:rsidR="00572B7D" w:rsidRPr="00572B7D" w:rsidRDefault="00BB6E0C" w:rsidP="00BB6E0C">
      <w:pPr>
        <w:jc w:val="both"/>
        <w:rPr>
          <w:sz w:val="32"/>
          <w:szCs w:val="32"/>
        </w:rPr>
      </w:pPr>
      <w:r w:rsidRPr="00572B7D">
        <w:rPr>
          <w:sz w:val="32"/>
          <w:szCs w:val="32"/>
        </w:rPr>
        <w:t xml:space="preserve">Nous attendons avec grand plaisir vos candidatures pour faire rayonner vos travaux et l’Arme de l’Artillerie. </w:t>
      </w:r>
    </w:p>
    <w:sectPr w:rsidR="00572B7D" w:rsidRPr="00572B7D" w:rsidSect="00CA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5C7C"/>
    <w:rsid w:val="002A35F1"/>
    <w:rsid w:val="00572B7D"/>
    <w:rsid w:val="00620A43"/>
    <w:rsid w:val="007C7642"/>
    <w:rsid w:val="00962697"/>
    <w:rsid w:val="00975C7C"/>
    <w:rsid w:val="00B51BD6"/>
    <w:rsid w:val="00BB6E0C"/>
    <w:rsid w:val="00CA5B73"/>
    <w:rsid w:val="00C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3</cp:revision>
  <dcterms:created xsi:type="dcterms:W3CDTF">2018-01-15T07:59:00Z</dcterms:created>
  <dcterms:modified xsi:type="dcterms:W3CDTF">2018-01-15T10:38:00Z</dcterms:modified>
</cp:coreProperties>
</file>